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7F029" w14:textId="77777777" w:rsidR="007940BB" w:rsidRDefault="007940BB">
      <w:pPr>
        <w:rPr>
          <w:rFonts w:ascii="Arial" w:hAnsi="Arial" w:cs="Arial"/>
          <w:b/>
          <w:sz w:val="32"/>
        </w:rPr>
      </w:pPr>
    </w:p>
    <w:p w14:paraId="6F8EDAC8" w14:textId="77777777" w:rsidR="00A21536" w:rsidRDefault="00A21536" w:rsidP="007940BB">
      <w:pPr>
        <w:tabs>
          <w:tab w:val="left" w:pos="7800"/>
        </w:tabs>
        <w:rPr>
          <w:rFonts w:ascii="Arial" w:hAnsi="Arial" w:cs="Arial"/>
          <w:b/>
          <w:sz w:val="32"/>
        </w:rPr>
      </w:pPr>
    </w:p>
    <w:p w14:paraId="5FDEDD61" w14:textId="3207CB01" w:rsidR="009320E3" w:rsidRDefault="00000000" w:rsidP="007940BB">
      <w:pPr>
        <w:tabs>
          <w:tab w:val="left" w:pos="7800"/>
        </w:tabs>
      </w:pPr>
      <w:r>
        <w:rPr>
          <w:rFonts w:ascii="Arial" w:hAnsi="Arial" w:cs="Arial"/>
          <w:b/>
          <w:sz w:val="32"/>
        </w:rPr>
        <w:t xml:space="preserve">Aufbauanleitung: </w:t>
      </w:r>
      <w:r w:rsidR="006777C9">
        <w:rPr>
          <w:rFonts w:ascii="Arial" w:hAnsi="Arial" w:cs="Arial"/>
          <w:b/>
          <w:sz w:val="32"/>
        </w:rPr>
        <w:t>Die Recycling-Mission</w:t>
      </w:r>
      <w:r w:rsidR="007940BB">
        <w:rPr>
          <w:rFonts w:ascii="Arial" w:hAnsi="Arial" w:cs="Arial"/>
          <w:b/>
          <w:sz w:val="32"/>
        </w:rPr>
        <w:tab/>
      </w:r>
    </w:p>
    <w:p w14:paraId="03DFC050" w14:textId="61A66E10" w:rsidR="009320E3" w:rsidRPr="002A37E2" w:rsidRDefault="00000000">
      <w:pPr>
        <w:rPr>
          <w:rFonts w:ascii="Arial" w:hAnsi="Arial" w:cs="Arial"/>
          <w:u w:val="single"/>
        </w:rPr>
      </w:pPr>
      <w:r w:rsidRPr="002A37E2">
        <w:rPr>
          <w:rFonts w:ascii="Arial" w:hAnsi="Arial" w:cs="Arial"/>
          <w:u w:val="single"/>
        </w:rPr>
        <w:t>Benötigtes Material:</w:t>
      </w:r>
      <w:r w:rsidR="00112B33" w:rsidRPr="002A37E2">
        <w:rPr>
          <w:rFonts w:ascii="Arial" w:hAnsi="Arial" w:cs="Arial"/>
          <w:u w:val="single"/>
        </w:rPr>
        <w:t xml:space="preserve"> </w:t>
      </w:r>
    </w:p>
    <w:p w14:paraId="52C9185C" w14:textId="428A1309" w:rsidR="00490253" w:rsidRPr="002A37E2" w:rsidRDefault="00490253">
      <w:pPr>
        <w:rPr>
          <w:rFonts w:ascii="Arial" w:hAnsi="Arial" w:cs="Arial"/>
        </w:rPr>
      </w:pPr>
      <w:r w:rsidRPr="002A37E2">
        <w:rPr>
          <w:rFonts w:ascii="Arial" w:hAnsi="Arial" w:cs="Arial"/>
        </w:rPr>
        <w:t xml:space="preserve">Diese Station gibt es in einer Ausführung für die Unterstufe und einer für die Mittelstufe. Die Materialien sind fast gleich, nur die </w:t>
      </w:r>
      <w:r w:rsidRPr="002A37E2">
        <w:rPr>
          <w:rFonts w:ascii="Arial" w:hAnsi="Arial" w:cs="Arial"/>
          <w:color w:val="FF0000"/>
        </w:rPr>
        <w:t>rot markierten Dinge</w:t>
      </w:r>
      <w:r w:rsidRPr="002A37E2">
        <w:rPr>
          <w:rFonts w:ascii="Arial" w:hAnsi="Arial" w:cs="Arial"/>
        </w:rPr>
        <w:t xml:space="preserve"> gibt es jeweils in zwei Versionen. Hier darauf achten, die richtige Ausführung („Unterstufe“ oder „Mittelstufe“) einzupacken!</w:t>
      </w:r>
    </w:p>
    <w:tbl>
      <w:tblPr>
        <w:tblStyle w:val="Tabellenraster"/>
        <w:tblW w:w="0" w:type="auto"/>
        <w:tblLook w:val="04A0" w:firstRow="1" w:lastRow="0" w:firstColumn="1" w:lastColumn="0" w:noHBand="0" w:noVBand="1"/>
      </w:tblPr>
      <w:tblGrid>
        <w:gridCol w:w="3020"/>
        <w:gridCol w:w="3019"/>
        <w:gridCol w:w="3019"/>
      </w:tblGrid>
      <w:tr w:rsidR="00E50CB6" w:rsidRPr="002A37E2" w14:paraId="07D53A92" w14:textId="6D1BB9AE" w:rsidTr="006E2A19">
        <w:tc>
          <w:tcPr>
            <w:tcW w:w="3020" w:type="dxa"/>
          </w:tcPr>
          <w:p w14:paraId="1B3F8443" w14:textId="68AE0C85" w:rsidR="00E50CB6" w:rsidRPr="002A37E2" w:rsidRDefault="00112B33">
            <w:pPr>
              <w:rPr>
                <w:rFonts w:ascii="Arial" w:hAnsi="Arial" w:cs="Arial"/>
              </w:rPr>
            </w:pPr>
            <w:r w:rsidRPr="002A37E2">
              <w:rPr>
                <w:rFonts w:ascii="Arial" w:hAnsi="Arial" w:cs="Arial"/>
                <w:color w:val="FF0000"/>
              </w:rPr>
              <w:t>Ringbuch</w:t>
            </w:r>
            <w:r w:rsidR="00490253" w:rsidRPr="002A37E2">
              <w:rPr>
                <w:rFonts w:ascii="Arial" w:hAnsi="Arial" w:cs="Arial"/>
                <w:color w:val="FF0000"/>
              </w:rPr>
              <w:t xml:space="preserve"> (nur für Mittelstufe)</w:t>
            </w:r>
          </w:p>
        </w:tc>
        <w:tc>
          <w:tcPr>
            <w:tcW w:w="3019" w:type="dxa"/>
          </w:tcPr>
          <w:p w14:paraId="6EC1BFE6" w14:textId="37D40C45" w:rsidR="00E50CB6" w:rsidRPr="002A37E2" w:rsidRDefault="0060201A">
            <w:pPr>
              <w:rPr>
                <w:rFonts w:ascii="Arial" w:hAnsi="Arial" w:cs="Arial"/>
              </w:rPr>
            </w:pPr>
            <w:r w:rsidRPr="002A37E2">
              <w:rPr>
                <w:rFonts w:ascii="Arial" w:hAnsi="Arial" w:cs="Arial"/>
              </w:rPr>
              <w:t>6</w:t>
            </w:r>
            <w:r w:rsidR="00E50CB6" w:rsidRPr="002A37E2">
              <w:rPr>
                <w:rFonts w:ascii="Arial" w:hAnsi="Arial" w:cs="Arial"/>
              </w:rPr>
              <w:t xml:space="preserve"> silberne Magnete zum Aufhängen</w:t>
            </w:r>
          </w:p>
        </w:tc>
        <w:tc>
          <w:tcPr>
            <w:tcW w:w="3019" w:type="dxa"/>
          </w:tcPr>
          <w:p w14:paraId="5BAF38FA" w14:textId="0771F68B" w:rsidR="00E50CB6" w:rsidRPr="002A37E2" w:rsidRDefault="00E50CB6">
            <w:pPr>
              <w:rPr>
                <w:rFonts w:ascii="Arial" w:hAnsi="Arial" w:cs="Arial"/>
              </w:rPr>
            </w:pPr>
            <w:r w:rsidRPr="002A37E2">
              <w:rPr>
                <w:rFonts w:ascii="Arial" w:hAnsi="Arial" w:cs="Arial"/>
              </w:rPr>
              <w:t>Plakat Spielfeld in Rolle</w:t>
            </w:r>
          </w:p>
        </w:tc>
      </w:tr>
      <w:tr w:rsidR="00E50CB6" w:rsidRPr="002A37E2" w14:paraId="3B4B016F" w14:textId="6C29B6E5" w:rsidTr="006E2A19">
        <w:tc>
          <w:tcPr>
            <w:tcW w:w="3020" w:type="dxa"/>
          </w:tcPr>
          <w:p w14:paraId="1A34A28C" w14:textId="06A41F25" w:rsidR="00E50CB6" w:rsidRPr="002A37E2" w:rsidRDefault="00E50CB6">
            <w:pPr>
              <w:rPr>
                <w:rFonts w:ascii="Arial" w:hAnsi="Arial" w:cs="Arial"/>
              </w:rPr>
            </w:pPr>
            <w:r w:rsidRPr="002A37E2">
              <w:rPr>
                <w:rFonts w:ascii="Arial" w:hAnsi="Arial" w:cs="Arial"/>
                <w:color w:val="FF0000"/>
              </w:rPr>
              <w:t>Arbeitsblätter</w:t>
            </w:r>
            <w:r w:rsidR="0060201A" w:rsidRPr="002A37E2">
              <w:rPr>
                <w:rFonts w:ascii="Arial" w:hAnsi="Arial" w:cs="Arial"/>
                <w:color w:val="FF0000"/>
              </w:rPr>
              <w:t>, je zusammengetackert mit „Recycling-Tafel“</w:t>
            </w:r>
          </w:p>
        </w:tc>
        <w:tc>
          <w:tcPr>
            <w:tcW w:w="3019" w:type="dxa"/>
          </w:tcPr>
          <w:p w14:paraId="704C8E7A" w14:textId="77AF4337" w:rsidR="00E50CB6" w:rsidRPr="002A37E2" w:rsidRDefault="003D5237">
            <w:pPr>
              <w:rPr>
                <w:rFonts w:ascii="Arial" w:hAnsi="Arial" w:cs="Arial"/>
              </w:rPr>
            </w:pPr>
            <w:r w:rsidRPr="002A37E2">
              <w:rPr>
                <w:rFonts w:ascii="Arial" w:hAnsi="Arial" w:cs="Arial"/>
              </w:rPr>
              <w:t>6</w:t>
            </w:r>
            <w:r w:rsidR="00654597" w:rsidRPr="002A37E2">
              <w:rPr>
                <w:rFonts w:ascii="Arial" w:hAnsi="Arial" w:cs="Arial"/>
              </w:rPr>
              <w:t xml:space="preserve"> Magnete (beklebt</w:t>
            </w:r>
            <w:r w:rsidRPr="002A37E2">
              <w:rPr>
                <w:rFonts w:ascii="Arial" w:hAnsi="Arial" w:cs="Arial"/>
              </w:rPr>
              <w:t xml:space="preserve"> mit Figuren</w:t>
            </w:r>
            <w:r w:rsidR="00654597" w:rsidRPr="002A37E2">
              <w:rPr>
                <w:rFonts w:ascii="Arial" w:hAnsi="Arial" w:cs="Arial"/>
              </w:rPr>
              <w:t>) als Spielfiguren</w:t>
            </w:r>
          </w:p>
        </w:tc>
        <w:tc>
          <w:tcPr>
            <w:tcW w:w="3019" w:type="dxa"/>
          </w:tcPr>
          <w:p w14:paraId="175A547F" w14:textId="36287579" w:rsidR="00E50CB6" w:rsidRPr="002A37E2" w:rsidRDefault="00654597">
            <w:pPr>
              <w:rPr>
                <w:rFonts w:ascii="Arial" w:hAnsi="Arial" w:cs="Arial"/>
              </w:rPr>
            </w:pPr>
            <w:r w:rsidRPr="002A37E2">
              <w:rPr>
                <w:rFonts w:ascii="Arial" w:hAnsi="Arial" w:cs="Arial"/>
              </w:rPr>
              <w:t>Schaumstoffwürfel</w:t>
            </w:r>
          </w:p>
        </w:tc>
      </w:tr>
      <w:tr w:rsidR="00E50CB6" w:rsidRPr="002A37E2" w14:paraId="1B65C550" w14:textId="7F6855CA" w:rsidTr="006E2A19">
        <w:tc>
          <w:tcPr>
            <w:tcW w:w="3020" w:type="dxa"/>
          </w:tcPr>
          <w:p w14:paraId="4782C5E8" w14:textId="77777777" w:rsidR="00E50CB6" w:rsidRPr="002A37E2" w:rsidRDefault="00E50CB6">
            <w:pPr>
              <w:rPr>
                <w:rFonts w:ascii="Arial" w:hAnsi="Arial" w:cs="Arial"/>
              </w:rPr>
            </w:pPr>
            <w:r w:rsidRPr="002A37E2">
              <w:rPr>
                <w:rFonts w:ascii="Arial" w:hAnsi="Arial" w:cs="Arial"/>
              </w:rPr>
              <w:t>Aufbauanleitung</w:t>
            </w:r>
          </w:p>
        </w:tc>
        <w:tc>
          <w:tcPr>
            <w:tcW w:w="3019" w:type="dxa"/>
          </w:tcPr>
          <w:p w14:paraId="7EEF332A" w14:textId="1B6438A1" w:rsidR="00E50CB6" w:rsidRPr="002A37E2" w:rsidRDefault="00654597">
            <w:pPr>
              <w:rPr>
                <w:rFonts w:ascii="Arial" w:hAnsi="Arial" w:cs="Arial"/>
              </w:rPr>
            </w:pPr>
            <w:r w:rsidRPr="002A37E2">
              <w:rPr>
                <w:rFonts w:ascii="Arial" w:hAnsi="Arial" w:cs="Arial"/>
              </w:rPr>
              <w:t xml:space="preserve">Aktionskärtchen </w:t>
            </w:r>
          </w:p>
        </w:tc>
        <w:tc>
          <w:tcPr>
            <w:tcW w:w="3019" w:type="dxa"/>
          </w:tcPr>
          <w:p w14:paraId="60B0156D" w14:textId="7BC7C4FD" w:rsidR="00E50CB6" w:rsidRPr="002A37E2" w:rsidRDefault="00654597">
            <w:pPr>
              <w:rPr>
                <w:rFonts w:ascii="Arial" w:hAnsi="Arial" w:cs="Arial"/>
              </w:rPr>
            </w:pPr>
            <w:r w:rsidRPr="002A37E2">
              <w:rPr>
                <w:rFonts w:ascii="Arial" w:hAnsi="Arial" w:cs="Arial"/>
              </w:rPr>
              <w:t>Magnettafel</w:t>
            </w:r>
          </w:p>
        </w:tc>
      </w:tr>
      <w:tr w:rsidR="00E50CB6" w:rsidRPr="002A37E2" w14:paraId="0CF35A9E" w14:textId="5E32D7EE" w:rsidTr="006E2A19">
        <w:tc>
          <w:tcPr>
            <w:tcW w:w="3020" w:type="dxa"/>
          </w:tcPr>
          <w:p w14:paraId="2A4F4A28" w14:textId="77777777" w:rsidR="00E50CB6" w:rsidRPr="002A37E2" w:rsidRDefault="00E50CB6">
            <w:pPr>
              <w:rPr>
                <w:rFonts w:ascii="Arial" w:hAnsi="Arial" w:cs="Arial"/>
              </w:rPr>
            </w:pPr>
            <w:r w:rsidRPr="002A37E2">
              <w:rPr>
                <w:rFonts w:ascii="Arial" w:hAnsi="Arial" w:cs="Arial"/>
              </w:rPr>
              <w:t>Schild</w:t>
            </w:r>
          </w:p>
        </w:tc>
        <w:tc>
          <w:tcPr>
            <w:tcW w:w="3019" w:type="dxa"/>
          </w:tcPr>
          <w:p w14:paraId="3EDCADEF" w14:textId="3F9D94DA" w:rsidR="00E50CB6" w:rsidRPr="002A37E2" w:rsidRDefault="00654597">
            <w:pPr>
              <w:rPr>
                <w:rFonts w:ascii="Arial" w:hAnsi="Arial" w:cs="Arial"/>
              </w:rPr>
            </w:pPr>
            <w:r w:rsidRPr="002A37E2">
              <w:rPr>
                <w:rFonts w:ascii="Arial" w:hAnsi="Arial" w:cs="Arial"/>
              </w:rPr>
              <w:t>Säckchen mit Plastikplättchen</w:t>
            </w:r>
          </w:p>
        </w:tc>
        <w:tc>
          <w:tcPr>
            <w:tcW w:w="3019" w:type="dxa"/>
          </w:tcPr>
          <w:p w14:paraId="5F929D6D" w14:textId="77777777" w:rsidR="00E50CB6" w:rsidRPr="002A37E2" w:rsidRDefault="00E50CB6">
            <w:pPr>
              <w:rPr>
                <w:rFonts w:ascii="Arial" w:hAnsi="Arial" w:cs="Arial"/>
              </w:rPr>
            </w:pPr>
          </w:p>
        </w:tc>
      </w:tr>
      <w:tr w:rsidR="00E50CB6" w:rsidRPr="002A37E2" w14:paraId="5EB7B1C1" w14:textId="16AE41E1" w:rsidTr="006E2A19">
        <w:tc>
          <w:tcPr>
            <w:tcW w:w="3020" w:type="dxa"/>
          </w:tcPr>
          <w:p w14:paraId="6EE815CB" w14:textId="5EBF4308" w:rsidR="00E50CB6" w:rsidRPr="002A37E2" w:rsidRDefault="003D5237">
            <w:pPr>
              <w:rPr>
                <w:rFonts w:ascii="Arial" w:hAnsi="Arial" w:cs="Arial"/>
              </w:rPr>
            </w:pPr>
            <w:r w:rsidRPr="002A37E2">
              <w:rPr>
                <w:rFonts w:ascii="Arial" w:hAnsi="Arial" w:cs="Arial"/>
              </w:rPr>
              <w:t>Lösungsordner</w:t>
            </w:r>
          </w:p>
        </w:tc>
        <w:tc>
          <w:tcPr>
            <w:tcW w:w="3019" w:type="dxa"/>
          </w:tcPr>
          <w:p w14:paraId="58990801" w14:textId="5CB67CD5" w:rsidR="00E50CB6" w:rsidRPr="002A37E2" w:rsidRDefault="00654597">
            <w:pPr>
              <w:rPr>
                <w:rFonts w:ascii="Arial" w:hAnsi="Arial" w:cs="Arial"/>
              </w:rPr>
            </w:pPr>
            <w:r w:rsidRPr="002A37E2">
              <w:rPr>
                <w:rFonts w:ascii="Arial" w:hAnsi="Arial" w:cs="Arial"/>
              </w:rPr>
              <w:t>Timer</w:t>
            </w:r>
          </w:p>
        </w:tc>
        <w:tc>
          <w:tcPr>
            <w:tcW w:w="3019" w:type="dxa"/>
          </w:tcPr>
          <w:p w14:paraId="36222211" w14:textId="77777777" w:rsidR="00E50CB6" w:rsidRPr="002A37E2" w:rsidRDefault="00E50CB6">
            <w:pPr>
              <w:rPr>
                <w:rFonts w:ascii="Arial" w:hAnsi="Arial" w:cs="Arial"/>
              </w:rPr>
            </w:pPr>
          </w:p>
        </w:tc>
      </w:tr>
      <w:tr w:rsidR="000B16B8" w:rsidRPr="002A37E2" w14:paraId="638443BD" w14:textId="77777777" w:rsidTr="006E2A19">
        <w:tc>
          <w:tcPr>
            <w:tcW w:w="3020" w:type="dxa"/>
          </w:tcPr>
          <w:p w14:paraId="485FCB96" w14:textId="77777777" w:rsidR="000B16B8" w:rsidRPr="002A37E2" w:rsidRDefault="000B16B8">
            <w:pPr>
              <w:rPr>
                <w:rFonts w:ascii="Arial" w:hAnsi="Arial" w:cs="Arial"/>
              </w:rPr>
            </w:pPr>
          </w:p>
        </w:tc>
        <w:tc>
          <w:tcPr>
            <w:tcW w:w="3019" w:type="dxa"/>
          </w:tcPr>
          <w:p w14:paraId="1E1218BA" w14:textId="7C9EA483" w:rsidR="000B16B8" w:rsidRPr="002A37E2" w:rsidRDefault="000B16B8">
            <w:pPr>
              <w:rPr>
                <w:rFonts w:ascii="Arial" w:hAnsi="Arial" w:cs="Arial"/>
              </w:rPr>
            </w:pPr>
            <w:r w:rsidRPr="002A37E2">
              <w:rPr>
                <w:rFonts w:ascii="Arial" w:hAnsi="Arial" w:cs="Arial"/>
                <w:color w:val="FF0000"/>
              </w:rPr>
              <w:t>Spielanleitung</w:t>
            </w:r>
          </w:p>
        </w:tc>
        <w:tc>
          <w:tcPr>
            <w:tcW w:w="3019" w:type="dxa"/>
          </w:tcPr>
          <w:p w14:paraId="374B6C3D" w14:textId="77777777" w:rsidR="000B16B8" w:rsidRPr="002A37E2" w:rsidRDefault="000B16B8">
            <w:pPr>
              <w:rPr>
                <w:rFonts w:ascii="Arial" w:hAnsi="Arial" w:cs="Arial"/>
              </w:rPr>
            </w:pPr>
          </w:p>
        </w:tc>
      </w:tr>
      <w:tr w:rsidR="000B16B8" w:rsidRPr="002A37E2" w14:paraId="055FAD52" w14:textId="77777777" w:rsidTr="006E2A19">
        <w:tc>
          <w:tcPr>
            <w:tcW w:w="3020" w:type="dxa"/>
          </w:tcPr>
          <w:p w14:paraId="6C99B8A8" w14:textId="77777777" w:rsidR="000B16B8" w:rsidRPr="002A37E2" w:rsidRDefault="000B16B8">
            <w:pPr>
              <w:rPr>
                <w:rFonts w:ascii="Arial" w:hAnsi="Arial" w:cs="Arial"/>
              </w:rPr>
            </w:pPr>
          </w:p>
        </w:tc>
        <w:tc>
          <w:tcPr>
            <w:tcW w:w="3019" w:type="dxa"/>
          </w:tcPr>
          <w:p w14:paraId="604DFCB1" w14:textId="2FA86431" w:rsidR="000B16B8" w:rsidRPr="002A37E2" w:rsidRDefault="004637B8">
            <w:pPr>
              <w:rPr>
                <w:rFonts w:ascii="Arial" w:hAnsi="Arial" w:cs="Arial"/>
              </w:rPr>
            </w:pPr>
            <w:r w:rsidRPr="002A37E2">
              <w:rPr>
                <w:rFonts w:ascii="Arial" w:hAnsi="Arial" w:cs="Arial"/>
              </w:rPr>
              <w:t>Notiz: „Ende des Spiels“</w:t>
            </w:r>
            <w:r w:rsidRPr="002A37E2">
              <w:rPr>
                <w:rFonts w:ascii="Arial" w:hAnsi="Arial" w:cs="Arial"/>
              </w:rPr>
              <w:br/>
              <w:t>mit Tesa an Timer geklebt</w:t>
            </w:r>
          </w:p>
        </w:tc>
        <w:tc>
          <w:tcPr>
            <w:tcW w:w="3019" w:type="dxa"/>
          </w:tcPr>
          <w:p w14:paraId="2AE3EF4A" w14:textId="77777777" w:rsidR="000B16B8" w:rsidRPr="002A37E2" w:rsidRDefault="000B16B8">
            <w:pPr>
              <w:rPr>
                <w:rFonts w:ascii="Arial" w:hAnsi="Arial" w:cs="Arial"/>
              </w:rPr>
            </w:pPr>
          </w:p>
        </w:tc>
      </w:tr>
    </w:tbl>
    <w:p w14:paraId="373286F0" w14:textId="77777777" w:rsidR="009320E3" w:rsidRPr="002A37E2" w:rsidRDefault="009320E3" w:rsidP="002A37E2">
      <w:pPr>
        <w:shd w:val="clear" w:color="auto" w:fill="FFFFFF"/>
      </w:pPr>
    </w:p>
    <w:p w14:paraId="286F75D0" w14:textId="0BCB4736" w:rsidR="009320E3" w:rsidRPr="002A37E2" w:rsidRDefault="00000000">
      <w:pPr>
        <w:rPr>
          <w:rFonts w:ascii="Arial" w:hAnsi="Arial" w:cs="Arial"/>
        </w:rPr>
      </w:pPr>
      <w:r w:rsidRPr="002A37E2">
        <w:rPr>
          <w:rFonts w:ascii="Arial" w:hAnsi="Arial" w:cs="Arial"/>
          <w:u w:val="single"/>
        </w:rPr>
        <w:t>Aufbauanleitung:</w:t>
      </w:r>
      <w:r w:rsidR="00112B33" w:rsidRPr="002A37E2">
        <w:rPr>
          <w:rFonts w:ascii="Arial" w:hAnsi="Arial" w:cs="Arial"/>
          <w:u w:val="single"/>
        </w:rPr>
        <w:t xml:space="preserve"> (je Ausführung)</w:t>
      </w:r>
    </w:p>
    <w:p w14:paraId="701807CA" w14:textId="139D31E1" w:rsidR="00E61EED" w:rsidRPr="002A37E2" w:rsidRDefault="0035025F">
      <w:pPr>
        <w:shd w:val="clear" w:color="auto" w:fill="FFFFFF"/>
        <w:rPr>
          <w:rFonts w:ascii="Arial" w:hAnsi="Arial" w:cs="Arial"/>
        </w:rPr>
      </w:pPr>
      <w:r w:rsidRPr="002A37E2">
        <w:rPr>
          <w:rFonts w:ascii="Arial" w:hAnsi="Arial" w:cs="Arial"/>
        </w:rPr>
        <w:t>Auf dem Stationstisch werden d</w:t>
      </w:r>
      <w:r w:rsidR="00112B33" w:rsidRPr="002A37E2">
        <w:rPr>
          <w:rFonts w:ascii="Arial" w:hAnsi="Arial" w:cs="Arial"/>
        </w:rPr>
        <w:t>as</w:t>
      </w:r>
      <w:r w:rsidRPr="002A37E2">
        <w:rPr>
          <w:rFonts w:ascii="Arial" w:hAnsi="Arial" w:cs="Arial"/>
        </w:rPr>
        <w:t xml:space="preserve"> </w:t>
      </w:r>
      <w:r w:rsidR="00112B33" w:rsidRPr="002A37E2">
        <w:rPr>
          <w:rFonts w:ascii="Arial" w:hAnsi="Arial" w:cs="Arial"/>
        </w:rPr>
        <w:t>Ringbuch</w:t>
      </w:r>
      <w:r w:rsidRPr="002A37E2">
        <w:rPr>
          <w:rFonts w:ascii="Arial" w:hAnsi="Arial" w:cs="Arial"/>
        </w:rPr>
        <w:t>, Arbeitsblätter und das Schild ausgelegt.</w:t>
      </w:r>
      <w:r w:rsidR="00E61EED" w:rsidRPr="002A37E2">
        <w:rPr>
          <w:rFonts w:ascii="Arial" w:hAnsi="Arial" w:cs="Arial"/>
        </w:rPr>
        <w:t xml:space="preserve"> </w:t>
      </w:r>
      <w:r w:rsidR="001C4489">
        <w:rPr>
          <w:rFonts w:ascii="Arial" w:hAnsi="Arial" w:cs="Arial"/>
        </w:rPr>
        <w:t>Die</w:t>
      </w:r>
      <w:r w:rsidR="00E61EED" w:rsidRPr="002A37E2">
        <w:rPr>
          <w:rFonts w:ascii="Arial" w:hAnsi="Arial" w:cs="Arial"/>
        </w:rPr>
        <w:t xml:space="preserve"> Spielmaterialien </w:t>
      </w:r>
      <w:r w:rsidR="001C4489">
        <w:rPr>
          <w:rFonts w:ascii="Arial" w:hAnsi="Arial" w:cs="Arial"/>
        </w:rPr>
        <w:t xml:space="preserve">bleiben in der weißen Aufbewahrungsbox und werden </w:t>
      </w:r>
      <w:r w:rsidR="00E61EED" w:rsidRPr="002A37E2">
        <w:rPr>
          <w:rFonts w:ascii="Arial" w:hAnsi="Arial" w:cs="Arial"/>
        </w:rPr>
        <w:t>auf den Tisch gestellt</w:t>
      </w:r>
      <w:r w:rsidR="001C4489">
        <w:rPr>
          <w:rFonts w:ascii="Arial" w:hAnsi="Arial" w:cs="Arial"/>
        </w:rPr>
        <w:t xml:space="preserve"> (Alles außer Spielmaterialien aus der Box raus)</w:t>
      </w:r>
      <w:r w:rsidR="000B16B8" w:rsidRPr="002A37E2">
        <w:rPr>
          <w:rFonts w:ascii="Arial" w:hAnsi="Arial" w:cs="Arial"/>
        </w:rPr>
        <w:t>. Der Timer in der Box wird auf 15 Minuten gestellt, damit er später nur noch gestartet werden muss (das muss für jede neue Gruppe während des Besuchs wiederholt werden).</w:t>
      </w:r>
      <w:r w:rsidR="004637B8" w:rsidRPr="002A37E2">
        <w:rPr>
          <w:rFonts w:ascii="Arial" w:hAnsi="Arial" w:cs="Arial"/>
        </w:rPr>
        <w:t xml:space="preserve"> Die Spielanleitung liegt in der Box ganz oben auf den anderen Materialien.</w:t>
      </w:r>
    </w:p>
    <w:p w14:paraId="538B93D1" w14:textId="1BFAF6A2" w:rsidR="009320E3" w:rsidRPr="002A37E2" w:rsidRDefault="003D5237">
      <w:pPr>
        <w:shd w:val="clear" w:color="auto" w:fill="FFFFFF"/>
        <w:rPr>
          <w:rFonts w:ascii="Arial" w:hAnsi="Arial" w:cs="Arial"/>
        </w:rPr>
      </w:pPr>
      <w:r w:rsidRPr="002A37E2">
        <w:rPr>
          <w:rFonts w:ascii="Arial" w:hAnsi="Arial" w:cs="Arial"/>
        </w:rPr>
        <w:t>In</w:t>
      </w:r>
      <w:r w:rsidR="0035025F" w:rsidRPr="002A37E2">
        <w:rPr>
          <w:rFonts w:ascii="Arial" w:hAnsi="Arial" w:cs="Arial"/>
        </w:rPr>
        <w:t xml:space="preserve"> der Nähe wird die Magnettafel aufgestellt</w:t>
      </w:r>
      <w:r w:rsidR="00112B33" w:rsidRPr="002A37E2">
        <w:rPr>
          <w:rFonts w:ascii="Arial" w:hAnsi="Arial" w:cs="Arial"/>
        </w:rPr>
        <w:t xml:space="preserve"> (für </w:t>
      </w:r>
      <w:r w:rsidRPr="002A37E2">
        <w:rPr>
          <w:rFonts w:ascii="Arial" w:hAnsi="Arial" w:cs="Arial"/>
        </w:rPr>
        <w:t>eine</w:t>
      </w:r>
      <w:r w:rsidR="00112B33" w:rsidRPr="002A37E2">
        <w:rPr>
          <w:rFonts w:ascii="Arial" w:hAnsi="Arial" w:cs="Arial"/>
        </w:rPr>
        <w:t xml:space="preserve"> zweite Ausführung kann </w:t>
      </w:r>
      <w:r w:rsidRPr="002A37E2">
        <w:rPr>
          <w:rFonts w:ascii="Arial" w:hAnsi="Arial" w:cs="Arial"/>
        </w:rPr>
        <w:t xml:space="preserve">ggf. </w:t>
      </w:r>
      <w:r w:rsidR="00112B33" w:rsidRPr="002A37E2">
        <w:rPr>
          <w:rFonts w:ascii="Arial" w:hAnsi="Arial" w:cs="Arial"/>
        </w:rPr>
        <w:t>die Tafel verwendet werden)</w:t>
      </w:r>
      <w:r w:rsidR="0035025F" w:rsidRPr="002A37E2">
        <w:rPr>
          <w:rFonts w:ascii="Arial" w:hAnsi="Arial" w:cs="Arial"/>
        </w:rPr>
        <w:t xml:space="preserve">. Das Plakat mit dem Spielfeld wird mit den sechs silbernen Magneten angebracht. Die Magnetspielfiguren werden </w:t>
      </w:r>
      <w:r w:rsidR="003C0F40" w:rsidRPr="002A37E2">
        <w:rPr>
          <w:rFonts w:ascii="Arial" w:hAnsi="Arial" w:cs="Arial"/>
        </w:rPr>
        <w:t>auf das rote Startfeld „gestellt“.</w:t>
      </w:r>
      <w:r w:rsidR="00E61EED" w:rsidRPr="002A37E2">
        <w:rPr>
          <w:rFonts w:ascii="Arial" w:hAnsi="Arial" w:cs="Arial"/>
        </w:rPr>
        <w:t xml:space="preserve"> Der Würfel wird dazugelegt.</w:t>
      </w:r>
    </w:p>
    <w:p w14:paraId="2CB2A5CC" w14:textId="77777777" w:rsidR="009320E3" w:rsidRPr="002A37E2" w:rsidRDefault="00000000">
      <w:pPr>
        <w:rPr>
          <w:rFonts w:ascii="Arial" w:hAnsi="Arial" w:cs="Arial"/>
        </w:rPr>
      </w:pPr>
      <w:r w:rsidRPr="002A37E2">
        <w:rPr>
          <w:rFonts w:ascii="Arial" w:hAnsi="Arial" w:cs="Arial"/>
          <w:u w:val="single"/>
        </w:rPr>
        <w:t xml:space="preserve">Wichtige Hinweise: </w:t>
      </w:r>
    </w:p>
    <w:p w14:paraId="5C8F5A06" w14:textId="5C2AB2D1" w:rsidR="009320E3" w:rsidRPr="002A37E2" w:rsidRDefault="005E2572">
      <w:pPr>
        <w:pStyle w:val="Listenabsatz"/>
        <w:numPr>
          <w:ilvl w:val="0"/>
          <w:numId w:val="4"/>
        </w:numPr>
        <w:rPr>
          <w:rFonts w:ascii="Arial" w:hAnsi="Arial" w:cs="Arial"/>
        </w:rPr>
      </w:pPr>
      <w:r w:rsidRPr="002A37E2">
        <w:rPr>
          <w:rFonts w:ascii="Arial" w:hAnsi="Arial" w:cs="Arial"/>
        </w:rPr>
        <w:t>Beim Spiel soll mit dem Würfel auf dem Boden gewürfelt werden. Dafür muss genügend Bewegungsplatz eingeplant werden.</w:t>
      </w:r>
    </w:p>
    <w:p w14:paraId="2596CCEF" w14:textId="77B6ADB8" w:rsidR="009320E3" w:rsidRPr="002A37E2" w:rsidRDefault="00566D9E" w:rsidP="004637B8">
      <w:pPr>
        <w:pStyle w:val="Listenabsatz"/>
        <w:numPr>
          <w:ilvl w:val="0"/>
          <w:numId w:val="4"/>
        </w:numPr>
        <w:rPr>
          <w:rFonts w:ascii="Arial" w:hAnsi="Arial" w:cs="Arial"/>
        </w:rPr>
      </w:pPr>
      <w:r w:rsidRPr="002A37E2">
        <w:rPr>
          <w:rFonts w:ascii="Arial" w:hAnsi="Arial" w:cs="Arial"/>
        </w:rPr>
        <w:t>Ab und zu sollte überprüft werden, ob die Plättchen im Sack noch vollständig sind. Es sollten 30 von jeder Farbe sein. Falls welche fehlen, können sie aus den Vorratstüten im Schrank in der Küche nachgefüllt werden.</w:t>
      </w:r>
    </w:p>
    <w:sectPr w:rsidR="009320E3" w:rsidRPr="002A37E2">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8" w:footer="708"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4E718" w14:textId="77777777" w:rsidR="003F2717" w:rsidRDefault="003F2717">
      <w:pPr>
        <w:spacing w:after="0" w:line="240" w:lineRule="auto"/>
      </w:pPr>
      <w:r>
        <w:separator/>
      </w:r>
    </w:p>
  </w:endnote>
  <w:endnote w:type="continuationSeparator" w:id="0">
    <w:p w14:paraId="470AE45A" w14:textId="77777777" w:rsidR="003F2717" w:rsidRDefault="003F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auto"/>
    <w:pitch w:val="default"/>
  </w:font>
  <w:font w:name="noto sans cjk sc regular">
    <w:charset w:val="00"/>
    <w:family w:val="auto"/>
    <w:pitch w:val="default"/>
  </w:font>
  <w:font w:name="Lohit Devanagari">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8A487" w14:textId="77777777" w:rsidR="00760433" w:rsidRDefault="007604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B0EF8" w14:textId="43CBF78C" w:rsidR="009320E3" w:rsidRDefault="00760433">
    <w:pPr>
      <w:pStyle w:val="Listenabsatz"/>
      <w:ind w:left="0"/>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02E49D31" wp14:editId="176F006C">
              <wp:simplePos x="0" y="0"/>
              <wp:positionH relativeFrom="margin">
                <wp:posOffset>0</wp:posOffset>
              </wp:positionH>
              <wp:positionV relativeFrom="margin">
                <wp:posOffset>9342755</wp:posOffset>
              </wp:positionV>
              <wp:extent cx="4398010" cy="257810"/>
              <wp:effectExtent l="0" t="0" r="2540"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257810"/>
                      </a:xfrm>
                      <a:prstGeom prst="rect">
                        <a:avLst/>
                      </a:prstGeom>
                      <a:solidFill>
                        <a:srgbClr val="FFFFFF"/>
                      </a:solidFill>
                      <a:ln w="9525">
                        <a:noFill/>
                        <a:miter lim="800000"/>
                        <a:headEnd/>
                        <a:tailEnd/>
                      </a:ln>
                    </wps:spPr>
                    <wps:txbx>
                      <w:txbxContent>
                        <w:p w14:paraId="04061906" w14:textId="5F7FAE17" w:rsidR="00760433" w:rsidRPr="00EA0E30" w:rsidRDefault="00760433" w:rsidP="00760433">
                          <w:pPr>
                            <w:rPr>
                              <w:sz w:val="20"/>
                              <w:szCs w:val="20"/>
                              <w:lang w:val="en-GB"/>
                            </w:rPr>
                          </w:pPr>
                          <w:r>
                            <w:rPr>
                              <w:rFonts w:ascii="Arial" w:hAnsi="Arial" w:cs="Arial"/>
                              <w:sz w:val="12"/>
                              <w:szCs w:val="12"/>
                            </w:rPr>
                            <w:t>Aufbauanleitung</w:t>
                          </w:r>
                          <w:r w:rsidRPr="00EA0E30">
                            <w:rPr>
                              <w:rFonts w:ascii="Arial" w:hAnsi="Arial" w:cs="Arial"/>
                              <w:sz w:val="12"/>
                              <w:szCs w:val="12"/>
                            </w:rPr>
                            <w:t xml:space="preserve"> "</w:t>
                          </w:r>
                          <w:r>
                            <w:rPr>
                              <w:rFonts w:ascii="Arial" w:hAnsi="Arial" w:cs="Arial"/>
                              <w:sz w:val="12"/>
                              <w:szCs w:val="12"/>
                            </w:rPr>
                            <w:t>Recyclingmission</w:t>
                          </w:r>
                          <w:r w:rsidRPr="00EA0E30">
                            <w:rPr>
                              <w:rFonts w:ascii="Arial" w:hAnsi="Arial" w:cs="Arial"/>
                              <w:sz w:val="12"/>
                              <w:szCs w:val="12"/>
                            </w:rPr>
                            <w:t>" © 2024 by Arbeitsbereich für interdisziplinäre Didaktik der MINT-Fächer und des Sports (KIT) is licensed under CC BY-SA 4.0. </w:t>
                          </w:r>
                          <w:r w:rsidRPr="00EA0E30">
                            <w:rPr>
                              <w:rFonts w:ascii="Arial" w:hAnsi="Arial" w:cs="Arial"/>
                              <w:sz w:val="12"/>
                              <w:szCs w:val="12"/>
                              <w:lang w:val="en-GB"/>
                            </w:rPr>
                            <w:t>To view a copy of this license, visit https://creativecommons.org/licenses/by-sa/4.0/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49D31" id="_x0000_t202" coordsize="21600,21600" o:spt="202" path="m,l,21600r21600,l21600,xe">
              <v:stroke joinstyle="miter"/>
              <v:path gradientshapeok="t" o:connecttype="rect"/>
            </v:shapetype>
            <v:shape id="Textfeld 2" o:spid="_x0000_s1026" type="#_x0000_t202" style="position:absolute;margin-left:0;margin-top:735.65pt;width:346.3pt;height:20.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" stroked="f">
              <v:textbox inset="0,0,0,0">
                <w:txbxContent>
                  <w:p w14:paraId="04061906" w14:textId="5F7FAE17" w:rsidR="00760433" w:rsidRPr="00EA0E30" w:rsidRDefault="00760433" w:rsidP="00760433">
                    <w:pPr>
                      <w:rPr>
                        <w:sz w:val="20"/>
                        <w:szCs w:val="20"/>
                        <w:lang w:val="en-GB"/>
                      </w:rPr>
                    </w:pPr>
                    <w:r>
                      <w:rPr>
                        <w:rFonts w:ascii="Arial" w:hAnsi="Arial" w:cs="Arial"/>
                        <w:sz w:val="12"/>
                        <w:szCs w:val="12"/>
                      </w:rPr>
                      <w:t>Aufbauanleitung</w:t>
                    </w:r>
                    <w:r w:rsidRPr="00EA0E30">
                      <w:rPr>
                        <w:rFonts w:ascii="Arial" w:hAnsi="Arial" w:cs="Arial"/>
                        <w:sz w:val="12"/>
                        <w:szCs w:val="12"/>
                      </w:rPr>
                      <w:t xml:space="preserve"> "</w:t>
                    </w:r>
                    <w:r>
                      <w:rPr>
                        <w:rFonts w:ascii="Arial" w:hAnsi="Arial" w:cs="Arial"/>
                        <w:sz w:val="12"/>
                        <w:szCs w:val="12"/>
                      </w:rPr>
                      <w:t>Recyclingmission</w:t>
                    </w:r>
                    <w:r w:rsidRPr="00EA0E30">
                      <w:rPr>
                        <w:rFonts w:ascii="Arial" w:hAnsi="Arial" w:cs="Arial"/>
                        <w:sz w:val="12"/>
                        <w:szCs w:val="12"/>
                      </w:rPr>
                      <w:t>" © 2024 by Arbeitsbereich für interdisziplinäre Didaktik der MINT-Fächer und des Sports (KIT) is licensed under CC BY-SA 4.0. </w:t>
                    </w:r>
                    <w:r w:rsidRPr="00EA0E30">
                      <w:rPr>
                        <w:rFonts w:ascii="Arial" w:hAnsi="Arial" w:cs="Arial"/>
                        <w:sz w:val="12"/>
                        <w:szCs w:val="12"/>
                        <w:lang w:val="en-GB"/>
                      </w:rPr>
                      <w:t>To view a copy of this license, visit https://creativecommons.org/licenses/by-sa/4.0/</w:t>
                    </w:r>
                  </w:p>
                </w:txbxContent>
              </v:textbox>
              <w10:wrap type="square"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7D7EB" w14:textId="77777777" w:rsidR="00760433" w:rsidRDefault="007604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289E7" w14:textId="77777777" w:rsidR="003F2717" w:rsidRDefault="003F2717">
      <w:pPr>
        <w:spacing w:after="0" w:line="240" w:lineRule="auto"/>
      </w:pPr>
      <w:r>
        <w:separator/>
      </w:r>
    </w:p>
  </w:footnote>
  <w:footnote w:type="continuationSeparator" w:id="0">
    <w:p w14:paraId="3512274C" w14:textId="77777777" w:rsidR="003F2717" w:rsidRDefault="003F2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6353" w14:textId="77777777" w:rsidR="00760433" w:rsidRDefault="007604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FE145" w14:textId="1D737B02" w:rsidR="007940BB" w:rsidRDefault="00725C9D">
    <w:pPr>
      <w:pStyle w:val="Kopfzeile"/>
    </w:pPr>
    <w:r>
      <w:rPr>
        <w:noProof/>
      </w:rPr>
      <w:drawing>
        <wp:anchor distT="0" distB="0" distL="114300" distR="114300" simplePos="0" relativeHeight="251663360" behindDoc="0" locked="0" layoutInCell="1" allowOverlap="1" wp14:anchorId="1B7565C1" wp14:editId="6C5E52DB">
          <wp:simplePos x="0" y="0"/>
          <wp:positionH relativeFrom="margin">
            <wp:align>left</wp:align>
          </wp:positionH>
          <wp:positionV relativeFrom="paragraph">
            <wp:posOffset>6985</wp:posOffset>
          </wp:positionV>
          <wp:extent cx="1824083" cy="1082040"/>
          <wp:effectExtent l="0" t="0" r="5080" b="3810"/>
          <wp:wrapNone/>
          <wp:docPr id="2030337020" name="Grafik 1" descr="Ein Bild, das Fahrrad, Clipar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37020" name="Grafik 1" descr="Ein Bild, das Fahrrad, Clipart, Tex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24083" cy="1082040"/>
                  </a:xfrm>
                  <a:prstGeom prst="rect">
                    <a:avLst/>
                  </a:prstGeom>
                </pic:spPr>
              </pic:pic>
            </a:graphicData>
          </a:graphic>
        </wp:anchor>
      </w:drawing>
    </w:r>
    <w:r w:rsidR="00DC3FA4">
      <w:rPr>
        <w:b/>
        <w:noProof/>
        <w:sz w:val="32"/>
      </w:rPr>
      <w:drawing>
        <wp:anchor distT="0" distB="0" distL="114300" distR="0" simplePos="0" relativeHeight="251659264" behindDoc="0" locked="0" layoutInCell="1" allowOverlap="1" wp14:anchorId="06434D62" wp14:editId="7242C0BC">
          <wp:simplePos x="0" y="0"/>
          <wp:positionH relativeFrom="margin">
            <wp:align>right</wp:align>
          </wp:positionH>
          <wp:positionV relativeFrom="margin">
            <wp:posOffset>-443865</wp:posOffset>
          </wp:positionV>
          <wp:extent cx="1574165" cy="723900"/>
          <wp:effectExtent l="0" t="0" r="6985" b="0"/>
          <wp:wrapNone/>
          <wp:docPr id="380518859" name="Grafik 38051885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8859" name="Grafik 380518859" descr="Ein Bild, das Text, Clipart enthält.&#10;&#10;Automatisch generierte Beschreibung"/>
                  <pic:cNvPicPr>
                    <a:picLocks noChangeAspect="1"/>
                  </pic:cNvPicPr>
                </pic:nvPicPr>
                <pic:blipFill>
                  <a:blip r:embed="rId2"/>
                  <a:stretch/>
                </pic:blipFill>
                <pic:spPr bwMode="auto">
                  <a:xfrm>
                    <a:off x="0" y="0"/>
                    <a:ext cx="1574165" cy="723900"/>
                  </a:xfrm>
                  <a:prstGeom prst="rect">
                    <a:avLst/>
                  </a:prstGeom>
                </pic:spPr>
              </pic:pic>
            </a:graphicData>
          </a:graphic>
          <wp14:sizeRelV relativeFrom="margin">
            <wp14:pctHeight>0</wp14:pctHeight>
          </wp14:sizeRelV>
        </wp:anchor>
      </w:drawing>
    </w:r>
  </w:p>
  <w:p w14:paraId="648DB692" w14:textId="2D99C265" w:rsidR="009320E3" w:rsidRDefault="009320E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AC96" w14:textId="77777777" w:rsidR="00760433" w:rsidRDefault="007604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31918"/>
    <w:multiLevelType w:val="hybridMultilevel"/>
    <w:tmpl w:val="EB92D280"/>
    <w:lvl w:ilvl="0" w:tplc="24C04884">
      <w:start w:val="1"/>
      <w:numFmt w:val="bullet"/>
      <w:lvlText w:val="·"/>
      <w:lvlJc w:val="left"/>
      <w:pPr>
        <w:ind w:left="709" w:hanging="360"/>
      </w:pPr>
      <w:rPr>
        <w:rFonts w:ascii="Symbol" w:eastAsia="Symbol" w:hAnsi="Symbol" w:cs="Symbol" w:hint="default"/>
      </w:rPr>
    </w:lvl>
    <w:lvl w:ilvl="1" w:tplc="7B48E328">
      <w:start w:val="1"/>
      <w:numFmt w:val="bullet"/>
      <w:lvlText w:val="o"/>
      <w:lvlJc w:val="left"/>
      <w:pPr>
        <w:ind w:left="1429" w:hanging="360"/>
      </w:pPr>
      <w:rPr>
        <w:rFonts w:ascii="Courier New" w:eastAsia="Courier New" w:hAnsi="Courier New" w:cs="Courier New" w:hint="default"/>
      </w:rPr>
    </w:lvl>
    <w:lvl w:ilvl="2" w:tplc="10504AFA">
      <w:start w:val="1"/>
      <w:numFmt w:val="bullet"/>
      <w:lvlText w:val="§"/>
      <w:lvlJc w:val="left"/>
      <w:pPr>
        <w:ind w:left="2149" w:hanging="360"/>
      </w:pPr>
      <w:rPr>
        <w:rFonts w:ascii="Wingdings" w:eastAsia="Wingdings" w:hAnsi="Wingdings" w:cs="Wingdings" w:hint="default"/>
      </w:rPr>
    </w:lvl>
    <w:lvl w:ilvl="3" w:tplc="BCA47474">
      <w:start w:val="1"/>
      <w:numFmt w:val="bullet"/>
      <w:lvlText w:val="·"/>
      <w:lvlJc w:val="left"/>
      <w:pPr>
        <w:ind w:left="2869" w:hanging="360"/>
      </w:pPr>
      <w:rPr>
        <w:rFonts w:ascii="Symbol" w:eastAsia="Symbol" w:hAnsi="Symbol" w:cs="Symbol" w:hint="default"/>
      </w:rPr>
    </w:lvl>
    <w:lvl w:ilvl="4" w:tplc="E8D4A7A8">
      <w:start w:val="1"/>
      <w:numFmt w:val="bullet"/>
      <w:lvlText w:val="o"/>
      <w:lvlJc w:val="left"/>
      <w:pPr>
        <w:ind w:left="3589" w:hanging="360"/>
      </w:pPr>
      <w:rPr>
        <w:rFonts w:ascii="Courier New" w:eastAsia="Courier New" w:hAnsi="Courier New" w:cs="Courier New" w:hint="default"/>
      </w:rPr>
    </w:lvl>
    <w:lvl w:ilvl="5" w:tplc="7EF85F0C">
      <w:start w:val="1"/>
      <w:numFmt w:val="bullet"/>
      <w:lvlText w:val="§"/>
      <w:lvlJc w:val="left"/>
      <w:pPr>
        <w:ind w:left="4309" w:hanging="360"/>
      </w:pPr>
      <w:rPr>
        <w:rFonts w:ascii="Wingdings" w:eastAsia="Wingdings" w:hAnsi="Wingdings" w:cs="Wingdings" w:hint="default"/>
      </w:rPr>
    </w:lvl>
    <w:lvl w:ilvl="6" w:tplc="C19272DE">
      <w:start w:val="1"/>
      <w:numFmt w:val="bullet"/>
      <w:lvlText w:val="·"/>
      <w:lvlJc w:val="left"/>
      <w:pPr>
        <w:ind w:left="5029" w:hanging="360"/>
      </w:pPr>
      <w:rPr>
        <w:rFonts w:ascii="Symbol" w:eastAsia="Symbol" w:hAnsi="Symbol" w:cs="Symbol" w:hint="default"/>
      </w:rPr>
    </w:lvl>
    <w:lvl w:ilvl="7" w:tplc="3C7E3068">
      <w:start w:val="1"/>
      <w:numFmt w:val="bullet"/>
      <w:lvlText w:val="o"/>
      <w:lvlJc w:val="left"/>
      <w:pPr>
        <w:ind w:left="5749" w:hanging="360"/>
      </w:pPr>
      <w:rPr>
        <w:rFonts w:ascii="Courier New" w:eastAsia="Courier New" w:hAnsi="Courier New" w:cs="Courier New" w:hint="default"/>
      </w:rPr>
    </w:lvl>
    <w:lvl w:ilvl="8" w:tplc="747C1E4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EE76BD2"/>
    <w:multiLevelType w:val="hybridMultilevel"/>
    <w:tmpl w:val="42726648"/>
    <w:lvl w:ilvl="0" w:tplc="46488398">
      <w:start w:val="1"/>
      <w:numFmt w:val="none"/>
      <w:suff w:val="nothing"/>
      <w:lvlText w:val=""/>
      <w:lvlJc w:val="left"/>
      <w:pPr>
        <w:ind w:left="0" w:firstLine="0"/>
      </w:pPr>
    </w:lvl>
    <w:lvl w:ilvl="1" w:tplc="FF5E3CDA">
      <w:start w:val="1"/>
      <w:numFmt w:val="none"/>
      <w:suff w:val="nothing"/>
      <w:lvlText w:val=""/>
      <w:lvlJc w:val="left"/>
      <w:pPr>
        <w:ind w:left="0" w:firstLine="0"/>
      </w:pPr>
    </w:lvl>
    <w:lvl w:ilvl="2" w:tplc="CC5090AC">
      <w:start w:val="1"/>
      <w:numFmt w:val="none"/>
      <w:suff w:val="nothing"/>
      <w:lvlText w:val=""/>
      <w:lvlJc w:val="left"/>
      <w:pPr>
        <w:ind w:left="0" w:firstLine="0"/>
      </w:pPr>
    </w:lvl>
    <w:lvl w:ilvl="3" w:tplc="8158A91E">
      <w:start w:val="1"/>
      <w:numFmt w:val="none"/>
      <w:suff w:val="nothing"/>
      <w:lvlText w:val=""/>
      <w:lvlJc w:val="left"/>
      <w:pPr>
        <w:ind w:left="0" w:firstLine="0"/>
      </w:pPr>
    </w:lvl>
    <w:lvl w:ilvl="4" w:tplc="73D2B030">
      <w:start w:val="1"/>
      <w:numFmt w:val="none"/>
      <w:suff w:val="nothing"/>
      <w:lvlText w:val=""/>
      <w:lvlJc w:val="left"/>
      <w:pPr>
        <w:ind w:left="0" w:firstLine="0"/>
      </w:pPr>
    </w:lvl>
    <w:lvl w:ilvl="5" w:tplc="92C2B772">
      <w:start w:val="1"/>
      <w:numFmt w:val="none"/>
      <w:suff w:val="nothing"/>
      <w:lvlText w:val=""/>
      <w:lvlJc w:val="left"/>
      <w:pPr>
        <w:ind w:left="0" w:firstLine="0"/>
      </w:pPr>
    </w:lvl>
    <w:lvl w:ilvl="6" w:tplc="2A30DCF2">
      <w:start w:val="1"/>
      <w:numFmt w:val="none"/>
      <w:suff w:val="nothing"/>
      <w:lvlText w:val=""/>
      <w:lvlJc w:val="left"/>
      <w:pPr>
        <w:ind w:left="0" w:firstLine="0"/>
      </w:pPr>
    </w:lvl>
    <w:lvl w:ilvl="7" w:tplc="AF84F3A4">
      <w:start w:val="1"/>
      <w:numFmt w:val="none"/>
      <w:suff w:val="nothing"/>
      <w:lvlText w:val=""/>
      <w:lvlJc w:val="left"/>
      <w:pPr>
        <w:ind w:left="0" w:firstLine="0"/>
      </w:pPr>
    </w:lvl>
    <w:lvl w:ilvl="8" w:tplc="9580E890">
      <w:start w:val="1"/>
      <w:numFmt w:val="none"/>
      <w:suff w:val="nothing"/>
      <w:lvlText w:val=""/>
      <w:lvlJc w:val="left"/>
      <w:pPr>
        <w:ind w:left="0" w:firstLine="0"/>
      </w:pPr>
    </w:lvl>
  </w:abstractNum>
  <w:abstractNum w:abstractNumId="2" w15:restartNumberingAfterBreak="0">
    <w:nsid w:val="1E3B7C22"/>
    <w:multiLevelType w:val="hybridMultilevel"/>
    <w:tmpl w:val="F4AAE5DC"/>
    <w:lvl w:ilvl="0" w:tplc="CF48B4B2">
      <w:start w:val="1"/>
      <w:numFmt w:val="bullet"/>
      <w:lvlText w:val=""/>
      <w:lvlJc w:val="left"/>
      <w:pPr>
        <w:ind w:left="720" w:hanging="360"/>
      </w:pPr>
      <w:rPr>
        <w:rFonts w:ascii="Symbol" w:hAnsi="Symbol" w:hint="default"/>
      </w:rPr>
    </w:lvl>
    <w:lvl w:ilvl="1" w:tplc="B038D356">
      <w:start w:val="1"/>
      <w:numFmt w:val="bullet"/>
      <w:lvlText w:val="o"/>
      <w:lvlJc w:val="left"/>
      <w:pPr>
        <w:ind w:left="1440" w:hanging="360"/>
      </w:pPr>
      <w:rPr>
        <w:rFonts w:ascii="Courier New" w:hAnsi="Courier New" w:cs="Courier New" w:hint="default"/>
      </w:rPr>
    </w:lvl>
    <w:lvl w:ilvl="2" w:tplc="15C0E24A">
      <w:start w:val="1"/>
      <w:numFmt w:val="bullet"/>
      <w:lvlText w:val=""/>
      <w:lvlJc w:val="left"/>
      <w:pPr>
        <w:ind w:left="2160" w:hanging="360"/>
      </w:pPr>
      <w:rPr>
        <w:rFonts w:ascii="Wingdings" w:hAnsi="Wingdings" w:hint="default"/>
      </w:rPr>
    </w:lvl>
    <w:lvl w:ilvl="3" w:tplc="F4840474">
      <w:start w:val="1"/>
      <w:numFmt w:val="bullet"/>
      <w:lvlText w:val=""/>
      <w:lvlJc w:val="left"/>
      <w:pPr>
        <w:ind w:left="2880" w:hanging="360"/>
      </w:pPr>
      <w:rPr>
        <w:rFonts w:ascii="Symbol" w:hAnsi="Symbol" w:hint="default"/>
      </w:rPr>
    </w:lvl>
    <w:lvl w:ilvl="4" w:tplc="2A72DBF6">
      <w:start w:val="1"/>
      <w:numFmt w:val="bullet"/>
      <w:lvlText w:val="o"/>
      <w:lvlJc w:val="left"/>
      <w:pPr>
        <w:ind w:left="3600" w:hanging="360"/>
      </w:pPr>
      <w:rPr>
        <w:rFonts w:ascii="Courier New" w:hAnsi="Courier New" w:cs="Courier New" w:hint="default"/>
      </w:rPr>
    </w:lvl>
    <w:lvl w:ilvl="5" w:tplc="2112F9A4">
      <w:start w:val="1"/>
      <w:numFmt w:val="bullet"/>
      <w:lvlText w:val=""/>
      <w:lvlJc w:val="left"/>
      <w:pPr>
        <w:ind w:left="4320" w:hanging="360"/>
      </w:pPr>
      <w:rPr>
        <w:rFonts w:ascii="Wingdings" w:hAnsi="Wingdings" w:hint="default"/>
      </w:rPr>
    </w:lvl>
    <w:lvl w:ilvl="6" w:tplc="A12A3F84">
      <w:start w:val="1"/>
      <w:numFmt w:val="bullet"/>
      <w:lvlText w:val=""/>
      <w:lvlJc w:val="left"/>
      <w:pPr>
        <w:ind w:left="5040" w:hanging="360"/>
      </w:pPr>
      <w:rPr>
        <w:rFonts w:ascii="Symbol" w:hAnsi="Symbol" w:hint="default"/>
      </w:rPr>
    </w:lvl>
    <w:lvl w:ilvl="7" w:tplc="243C8552">
      <w:start w:val="1"/>
      <w:numFmt w:val="bullet"/>
      <w:lvlText w:val="o"/>
      <w:lvlJc w:val="left"/>
      <w:pPr>
        <w:ind w:left="5760" w:hanging="360"/>
      </w:pPr>
      <w:rPr>
        <w:rFonts w:ascii="Courier New" w:hAnsi="Courier New" w:cs="Courier New" w:hint="default"/>
      </w:rPr>
    </w:lvl>
    <w:lvl w:ilvl="8" w:tplc="F8F68678">
      <w:start w:val="1"/>
      <w:numFmt w:val="bullet"/>
      <w:lvlText w:val=""/>
      <w:lvlJc w:val="left"/>
      <w:pPr>
        <w:ind w:left="6480" w:hanging="360"/>
      </w:pPr>
      <w:rPr>
        <w:rFonts w:ascii="Wingdings" w:hAnsi="Wingdings" w:hint="default"/>
      </w:rPr>
    </w:lvl>
  </w:abstractNum>
  <w:abstractNum w:abstractNumId="3" w15:restartNumberingAfterBreak="0">
    <w:nsid w:val="26FD6286"/>
    <w:multiLevelType w:val="hybridMultilevel"/>
    <w:tmpl w:val="FE689F2A"/>
    <w:lvl w:ilvl="0" w:tplc="8A264E7A">
      <w:start w:val="1"/>
      <w:numFmt w:val="bullet"/>
      <w:lvlText w:val=""/>
      <w:lvlJc w:val="left"/>
      <w:pPr>
        <w:tabs>
          <w:tab w:val="num" w:pos="720"/>
        </w:tabs>
        <w:ind w:left="720" w:hanging="360"/>
      </w:pPr>
      <w:rPr>
        <w:rFonts w:cs="OpenSymbol"/>
      </w:rPr>
    </w:lvl>
    <w:lvl w:ilvl="1" w:tplc="2174CA7C">
      <w:start w:val="1"/>
      <w:numFmt w:val="bullet"/>
      <w:lvlText w:val="◦"/>
      <w:lvlJc w:val="left"/>
      <w:pPr>
        <w:tabs>
          <w:tab w:val="num" w:pos="1080"/>
        </w:tabs>
        <w:ind w:left="1080" w:hanging="360"/>
      </w:pPr>
      <w:rPr>
        <w:rFonts w:cs="OpenSymbol"/>
      </w:rPr>
    </w:lvl>
    <w:lvl w:ilvl="2" w:tplc="81A28E0E">
      <w:start w:val="1"/>
      <w:numFmt w:val="bullet"/>
      <w:lvlText w:val="▪"/>
      <w:lvlJc w:val="left"/>
      <w:pPr>
        <w:tabs>
          <w:tab w:val="num" w:pos="1440"/>
        </w:tabs>
        <w:ind w:left="1440" w:hanging="360"/>
      </w:pPr>
      <w:rPr>
        <w:rFonts w:cs="OpenSymbol"/>
      </w:rPr>
    </w:lvl>
    <w:lvl w:ilvl="3" w:tplc="472E3BC8">
      <w:start w:val="1"/>
      <w:numFmt w:val="bullet"/>
      <w:lvlText w:val=""/>
      <w:lvlJc w:val="left"/>
      <w:pPr>
        <w:tabs>
          <w:tab w:val="num" w:pos="1800"/>
        </w:tabs>
        <w:ind w:left="1800" w:hanging="360"/>
      </w:pPr>
      <w:rPr>
        <w:rFonts w:cs="OpenSymbol"/>
      </w:rPr>
    </w:lvl>
    <w:lvl w:ilvl="4" w:tplc="EBFA6248">
      <w:start w:val="1"/>
      <w:numFmt w:val="bullet"/>
      <w:lvlText w:val="◦"/>
      <w:lvlJc w:val="left"/>
      <w:pPr>
        <w:tabs>
          <w:tab w:val="num" w:pos="2160"/>
        </w:tabs>
        <w:ind w:left="2160" w:hanging="360"/>
      </w:pPr>
      <w:rPr>
        <w:rFonts w:cs="OpenSymbol"/>
      </w:rPr>
    </w:lvl>
    <w:lvl w:ilvl="5" w:tplc="FA88C340">
      <w:start w:val="1"/>
      <w:numFmt w:val="bullet"/>
      <w:lvlText w:val="▪"/>
      <w:lvlJc w:val="left"/>
      <w:pPr>
        <w:tabs>
          <w:tab w:val="num" w:pos="2520"/>
        </w:tabs>
        <w:ind w:left="2520" w:hanging="360"/>
      </w:pPr>
      <w:rPr>
        <w:rFonts w:cs="OpenSymbol"/>
      </w:rPr>
    </w:lvl>
    <w:lvl w:ilvl="6" w:tplc="FCDAF2BA">
      <w:start w:val="1"/>
      <w:numFmt w:val="bullet"/>
      <w:lvlText w:val=""/>
      <w:lvlJc w:val="left"/>
      <w:pPr>
        <w:tabs>
          <w:tab w:val="num" w:pos="2880"/>
        </w:tabs>
        <w:ind w:left="2880" w:hanging="360"/>
      </w:pPr>
      <w:rPr>
        <w:rFonts w:cs="OpenSymbol"/>
      </w:rPr>
    </w:lvl>
    <w:lvl w:ilvl="7" w:tplc="4F2CB4F2">
      <w:start w:val="1"/>
      <w:numFmt w:val="bullet"/>
      <w:lvlText w:val="◦"/>
      <w:lvlJc w:val="left"/>
      <w:pPr>
        <w:tabs>
          <w:tab w:val="num" w:pos="3240"/>
        </w:tabs>
        <w:ind w:left="3240" w:hanging="360"/>
      </w:pPr>
      <w:rPr>
        <w:rFonts w:cs="OpenSymbol"/>
      </w:rPr>
    </w:lvl>
    <w:lvl w:ilvl="8" w:tplc="151C403E">
      <w:start w:val="1"/>
      <w:numFmt w:val="bullet"/>
      <w:lvlText w:val="▪"/>
      <w:lvlJc w:val="left"/>
      <w:pPr>
        <w:tabs>
          <w:tab w:val="num" w:pos="3600"/>
        </w:tabs>
        <w:ind w:left="3600" w:hanging="360"/>
      </w:pPr>
      <w:rPr>
        <w:rFonts w:cs="OpenSymbol"/>
      </w:rPr>
    </w:lvl>
  </w:abstractNum>
  <w:num w:numId="1" w16cid:durableId="1341129224">
    <w:abstractNumId w:val="3"/>
  </w:num>
  <w:num w:numId="2" w16cid:durableId="2110008154">
    <w:abstractNumId w:val="1"/>
  </w:num>
  <w:num w:numId="3" w16cid:durableId="1936935011">
    <w:abstractNumId w:val="0"/>
  </w:num>
  <w:num w:numId="4" w16cid:durableId="611590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E3"/>
    <w:rsid w:val="000662AE"/>
    <w:rsid w:val="000B16B8"/>
    <w:rsid w:val="00112B33"/>
    <w:rsid w:val="001C3F16"/>
    <w:rsid w:val="001C4489"/>
    <w:rsid w:val="00296DA5"/>
    <w:rsid w:val="002A37E2"/>
    <w:rsid w:val="0035025F"/>
    <w:rsid w:val="003C0F40"/>
    <w:rsid w:val="003D5237"/>
    <w:rsid w:val="003F2717"/>
    <w:rsid w:val="004637B8"/>
    <w:rsid w:val="00490253"/>
    <w:rsid w:val="004F773D"/>
    <w:rsid w:val="0052101D"/>
    <w:rsid w:val="00566D9E"/>
    <w:rsid w:val="005E2572"/>
    <w:rsid w:val="0060201A"/>
    <w:rsid w:val="006312D3"/>
    <w:rsid w:val="00654597"/>
    <w:rsid w:val="00654FC5"/>
    <w:rsid w:val="006777C9"/>
    <w:rsid w:val="00725C9D"/>
    <w:rsid w:val="00760433"/>
    <w:rsid w:val="007940BB"/>
    <w:rsid w:val="009320E3"/>
    <w:rsid w:val="00A21536"/>
    <w:rsid w:val="00A32785"/>
    <w:rsid w:val="00B87E23"/>
    <w:rsid w:val="00B9139D"/>
    <w:rsid w:val="00C126F9"/>
    <w:rsid w:val="00C6201A"/>
    <w:rsid w:val="00C90A7B"/>
    <w:rsid w:val="00CA5570"/>
    <w:rsid w:val="00D96FED"/>
    <w:rsid w:val="00DC3FA4"/>
    <w:rsid w:val="00DD710F"/>
    <w:rsid w:val="00E34C21"/>
    <w:rsid w:val="00E50CB6"/>
    <w:rsid w:val="00E61EED"/>
    <w:rsid w:val="00F1678F"/>
    <w:rsid w:val="00F8609C"/>
    <w:rsid w:val="00FA7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550DB"/>
  <w15:docId w15:val="{C8B52C1E-697D-40F2-816D-82107384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rPr>
  </w:style>
  <w:style w:type="paragraph" w:styleId="berschrift1">
    <w:name w:val="heading 1"/>
    <w:basedOn w:val="Standard"/>
    <w:uiPriority w:val="9"/>
    <w:qFormat/>
    <w:pPr>
      <w:keepNext/>
      <w:keepLines/>
      <w:shd w:val="clear" w:color="auto" w:fill="FFFFFF"/>
      <w:spacing w:before="480" w:after="200"/>
      <w:outlineLvl w:val="0"/>
    </w:pPr>
    <w:rPr>
      <w:rFonts w:ascii="Arial" w:eastAsia="Arial" w:hAnsi="Arial" w:cs="Arial"/>
      <w:sz w:val="40"/>
      <w:szCs w:val="40"/>
    </w:rPr>
  </w:style>
  <w:style w:type="paragraph" w:styleId="berschrift2">
    <w:name w:val="heading 2"/>
    <w:basedOn w:val="Standard"/>
    <w:uiPriority w:val="9"/>
    <w:unhideWhenUsed/>
    <w:qFormat/>
    <w:pPr>
      <w:keepNext/>
      <w:keepLines/>
      <w:shd w:val="clear" w:color="auto" w:fill="FFFFFF"/>
      <w:spacing w:before="360" w:after="200"/>
      <w:outlineLvl w:val="1"/>
    </w:pPr>
    <w:rPr>
      <w:rFonts w:ascii="Arial" w:eastAsia="Arial" w:hAnsi="Arial" w:cs="Arial"/>
      <w:sz w:val="34"/>
    </w:rPr>
  </w:style>
  <w:style w:type="paragraph" w:styleId="berschrift3">
    <w:name w:val="heading 3"/>
    <w:basedOn w:val="Standard"/>
    <w:uiPriority w:val="9"/>
    <w:unhideWhenUsed/>
    <w:qFormat/>
    <w:pPr>
      <w:keepNext/>
      <w:keepLines/>
      <w:shd w:val="clear" w:color="auto" w:fill="FFFFFF"/>
      <w:spacing w:before="320" w:after="200"/>
      <w:outlineLvl w:val="2"/>
    </w:pPr>
    <w:rPr>
      <w:rFonts w:ascii="Arial" w:eastAsia="Arial" w:hAnsi="Arial" w:cs="Arial"/>
      <w:sz w:val="30"/>
      <w:szCs w:val="30"/>
    </w:rPr>
  </w:style>
  <w:style w:type="paragraph" w:styleId="berschrift4">
    <w:name w:val="heading 4"/>
    <w:basedOn w:val="Standard"/>
    <w:uiPriority w:val="9"/>
    <w:unhideWhenUsed/>
    <w:qFormat/>
    <w:pPr>
      <w:keepNext/>
      <w:keepLines/>
      <w:shd w:val="clear" w:color="auto" w:fill="FFFFFF"/>
      <w:spacing w:before="320" w:after="200"/>
      <w:outlineLvl w:val="3"/>
    </w:pPr>
    <w:rPr>
      <w:rFonts w:ascii="Arial" w:eastAsia="Arial" w:hAnsi="Arial" w:cs="Arial"/>
      <w:b/>
      <w:bCs/>
      <w:sz w:val="26"/>
      <w:szCs w:val="26"/>
    </w:rPr>
  </w:style>
  <w:style w:type="paragraph" w:styleId="berschrift5">
    <w:name w:val="heading 5"/>
    <w:basedOn w:val="Standard"/>
    <w:uiPriority w:val="9"/>
    <w:unhideWhenUsed/>
    <w:qFormat/>
    <w:pPr>
      <w:keepNext/>
      <w:keepLines/>
      <w:shd w:val="clear" w:color="auto" w:fill="FFFFFF"/>
      <w:spacing w:before="320" w:after="200"/>
      <w:outlineLvl w:val="4"/>
    </w:pPr>
    <w:rPr>
      <w:rFonts w:ascii="Arial" w:eastAsia="Arial" w:hAnsi="Arial" w:cs="Arial"/>
      <w:b/>
      <w:bCs/>
      <w:sz w:val="24"/>
      <w:szCs w:val="24"/>
    </w:rPr>
  </w:style>
  <w:style w:type="paragraph" w:styleId="berschrift6">
    <w:name w:val="heading 6"/>
    <w:basedOn w:val="Standard"/>
    <w:uiPriority w:val="9"/>
    <w:unhideWhenUsed/>
    <w:qFormat/>
    <w:pPr>
      <w:keepNext/>
      <w:keepLines/>
      <w:shd w:val="clear" w:color="auto" w:fill="FFFFFF"/>
      <w:spacing w:before="320" w:after="200"/>
      <w:outlineLvl w:val="5"/>
    </w:pPr>
    <w:rPr>
      <w:rFonts w:ascii="Arial" w:eastAsia="Arial" w:hAnsi="Arial" w:cs="Arial"/>
      <w:b/>
      <w:bCs/>
    </w:rPr>
  </w:style>
  <w:style w:type="paragraph" w:styleId="berschrift7">
    <w:name w:val="heading 7"/>
    <w:basedOn w:val="Standard"/>
    <w:uiPriority w:val="9"/>
    <w:unhideWhenUsed/>
    <w:qFormat/>
    <w:pPr>
      <w:keepNext/>
      <w:keepLines/>
      <w:shd w:val="clear" w:color="auto" w:fill="FFFFFF"/>
      <w:spacing w:before="320" w:after="200"/>
      <w:outlineLvl w:val="6"/>
    </w:pPr>
    <w:rPr>
      <w:rFonts w:ascii="Arial" w:eastAsia="Arial" w:hAnsi="Arial" w:cs="Arial"/>
      <w:b/>
      <w:bCs/>
      <w:i/>
      <w:iCs/>
    </w:rPr>
  </w:style>
  <w:style w:type="paragraph" w:styleId="berschrift8">
    <w:name w:val="heading 8"/>
    <w:basedOn w:val="Standard"/>
    <w:uiPriority w:val="9"/>
    <w:unhideWhenUsed/>
    <w:qFormat/>
    <w:pPr>
      <w:keepNext/>
      <w:keepLines/>
      <w:shd w:val="clear" w:color="auto" w:fill="FFFFFF"/>
      <w:spacing w:before="320" w:after="200"/>
      <w:outlineLvl w:val="7"/>
    </w:pPr>
    <w:rPr>
      <w:rFonts w:ascii="Arial" w:eastAsia="Arial" w:hAnsi="Arial" w:cs="Arial"/>
      <w:i/>
      <w:iCs/>
    </w:rPr>
  </w:style>
  <w:style w:type="paragraph" w:styleId="berschrift9">
    <w:name w:val="heading 9"/>
    <w:basedOn w:val="Standard"/>
    <w:uiPriority w:val="9"/>
    <w:unhideWhenUsed/>
    <w:qFormat/>
    <w:pPr>
      <w:keepNext/>
      <w:keepLines/>
      <w:shd w:val="clear" w:color="auto" w:fill="FFFFFF"/>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zeileZchn1">
    <w:name w:val="Fußzeile Zchn1"/>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
    <w:name w:val="Bordered &amp; Lined - Accent"/>
    <w:basedOn w:val="NormaleTabelle"/>
    <w:uiPriority w:val="99"/>
    <w:rPr>
      <w:color w:val="40404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character" w:styleId="Hyperlink">
    <w:name w:val="Hyperlink"/>
    <w:uiPriority w:val="99"/>
    <w:unhideWhenUsed/>
    <w:rPr>
      <w:color w:val="0563C1" w:themeColor="hyperlink"/>
      <w:u w:val="single"/>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InternetLink">
    <w:name w:val="Internet Link"/>
    <w:uiPriority w:val="99"/>
    <w:unhideWhenUsed/>
    <w:rPr>
      <w:color w:val="0563C1" w:themeColor="hyperlink"/>
      <w:u w:val="single"/>
    </w:rPr>
  </w:style>
  <w:style w:type="character" w:customStyle="1" w:styleId="FootnoteTextChar">
    <w:name w:val="Footnote Text Char"/>
    <w:uiPriority w:val="99"/>
    <w:qFormat/>
    <w:rPr>
      <w:sz w:val="18"/>
    </w:rPr>
  </w:style>
  <w:style w:type="character" w:customStyle="1" w:styleId="FootnoteCharacters">
    <w:name w:val="Footnote Characters"/>
    <w:uiPriority w:val="99"/>
    <w:unhideWhenUsed/>
    <w:qFormat/>
    <w:rPr>
      <w:vertAlign w:val="superscript"/>
    </w:rPr>
  </w:style>
  <w:style w:type="character" w:customStyle="1" w:styleId="FootnoteAnchor">
    <w:name w:val="Footnote Anchor"/>
    <w:rPr>
      <w:vertAlign w:val="superscript"/>
    </w:rPr>
  </w:style>
  <w:style w:type="character" w:customStyle="1" w:styleId="KopfzeileZchn">
    <w:name w:val="Kopfzeile Zchn"/>
    <w:basedOn w:val="Absatz-Standardschriftart"/>
    <w:uiPriority w:val="99"/>
    <w:qFormat/>
  </w:style>
  <w:style w:type="character" w:customStyle="1" w:styleId="FuzeileZchn">
    <w:name w:val="Fußzeile Zchn"/>
    <w:basedOn w:val="Absatz-Standardschriftart"/>
    <w:uiPriority w:val="99"/>
    <w:qFormat/>
  </w:style>
  <w:style w:type="character" w:styleId="Platzhaltertext">
    <w:name w:val="Placeholder Text"/>
    <w:basedOn w:val="Absatz-Standardschriftart"/>
    <w:uiPriority w:val="99"/>
    <w:semiHidden/>
    <w:qFormat/>
    <w:rPr>
      <w:color w:val="808080"/>
    </w:rPr>
  </w:style>
  <w:style w:type="character" w:customStyle="1" w:styleId="SprechblasentextZchn">
    <w:name w:val="Sprechblasentext Zchn"/>
    <w:basedOn w:val="Absatz-Standardschriftart"/>
    <w:uiPriority w:val="99"/>
    <w:semiHidden/>
    <w:qFormat/>
    <w:rPr>
      <w:rFonts w:ascii="Segoe UI" w:hAnsi="Segoe UI" w:cs="Segoe UI"/>
      <w:sz w:val="18"/>
      <w:szCs w:val="18"/>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eastAsia="Symbol" w:cs="Symbol"/>
    </w:rPr>
  </w:style>
  <w:style w:type="character" w:customStyle="1" w:styleId="ListLabel12">
    <w:name w:val="ListLabel 12"/>
    <w:qFormat/>
    <w:rPr>
      <w:rFonts w:eastAsia="Courier New" w:cs="Courier New"/>
    </w:rPr>
  </w:style>
  <w:style w:type="character" w:customStyle="1" w:styleId="ListLabel13">
    <w:name w:val="ListLabel 13"/>
    <w:qFormat/>
    <w:rPr>
      <w:rFonts w:eastAsia="Wingdings" w:cs="Wingdings"/>
    </w:rPr>
  </w:style>
  <w:style w:type="character" w:customStyle="1" w:styleId="ListLabel14">
    <w:name w:val="ListLabel 14"/>
    <w:qFormat/>
    <w:rPr>
      <w:rFonts w:eastAsia="Symbol" w:cs="Symbol"/>
    </w:rPr>
  </w:style>
  <w:style w:type="character" w:customStyle="1" w:styleId="ListLabel15">
    <w:name w:val="ListLabel 15"/>
    <w:qFormat/>
    <w:rPr>
      <w:rFonts w:eastAsia="Courier New" w:cs="Courier New"/>
    </w:rPr>
  </w:style>
  <w:style w:type="character" w:customStyle="1" w:styleId="ListLabel16">
    <w:name w:val="ListLabel 16"/>
    <w:qFormat/>
    <w:rPr>
      <w:rFonts w:eastAsia="Wingdings" w:cs="Wingdings"/>
    </w:rPr>
  </w:style>
  <w:style w:type="character" w:customStyle="1" w:styleId="ListLabel17">
    <w:name w:val="ListLabel 17"/>
    <w:qFormat/>
    <w:rPr>
      <w:rFonts w:eastAsia="Symbol" w:cs="Symbol"/>
    </w:rPr>
  </w:style>
  <w:style w:type="character" w:customStyle="1" w:styleId="ListLabel18">
    <w:name w:val="ListLabel 18"/>
    <w:qFormat/>
    <w:rPr>
      <w:rFonts w:eastAsia="Courier New" w:cs="Courier New"/>
    </w:rPr>
  </w:style>
  <w:style w:type="character" w:customStyle="1" w:styleId="ListLabel19">
    <w:name w:val="ListLabel 19"/>
    <w:qFormat/>
    <w:rPr>
      <w:rFonts w:eastAsia="Wingdings" w:cs="Wingdings"/>
    </w:rPr>
  </w:style>
  <w:style w:type="character" w:customStyle="1" w:styleId="ListLabel20">
    <w:name w:val="ListLabel 20"/>
    <w:qFormat/>
    <w:rPr>
      <w:rFonts w:ascii="Arial" w:eastAsia="Symbol" w:hAnsi="Arial" w:cs="Symbol"/>
      <w:sz w:val="24"/>
    </w:rPr>
  </w:style>
  <w:style w:type="character" w:customStyle="1" w:styleId="ListLabel21">
    <w:name w:val="ListLabel 21"/>
    <w:qFormat/>
    <w:rPr>
      <w:rFonts w:eastAsia="Courier New" w:cs="Courier New"/>
    </w:rPr>
  </w:style>
  <w:style w:type="character" w:customStyle="1" w:styleId="ListLabel22">
    <w:name w:val="ListLabel 22"/>
    <w:qFormat/>
    <w:rPr>
      <w:rFonts w:eastAsia="Wingdings" w:cs="Wingdings"/>
    </w:rPr>
  </w:style>
  <w:style w:type="character" w:customStyle="1" w:styleId="ListLabel23">
    <w:name w:val="ListLabel 23"/>
    <w:qFormat/>
    <w:rPr>
      <w:rFonts w:eastAsia="Symbol" w:cs="Symbol"/>
    </w:rPr>
  </w:style>
  <w:style w:type="character" w:customStyle="1" w:styleId="ListLabel24">
    <w:name w:val="ListLabel 24"/>
    <w:qFormat/>
    <w:rPr>
      <w:rFonts w:eastAsia="Courier New" w:cs="Courier New"/>
    </w:rPr>
  </w:style>
  <w:style w:type="character" w:customStyle="1" w:styleId="ListLabel25">
    <w:name w:val="ListLabel 25"/>
    <w:qFormat/>
    <w:rPr>
      <w:rFonts w:eastAsia="Wingdings" w:cs="Wingdings"/>
    </w:rPr>
  </w:style>
  <w:style w:type="character" w:customStyle="1" w:styleId="ListLabel26">
    <w:name w:val="ListLabel 26"/>
    <w:qFormat/>
    <w:rPr>
      <w:rFonts w:eastAsia="Symbol" w:cs="Symbol"/>
    </w:rPr>
  </w:style>
  <w:style w:type="character" w:customStyle="1" w:styleId="ListLabel27">
    <w:name w:val="ListLabel 27"/>
    <w:qFormat/>
    <w:rPr>
      <w:rFonts w:eastAsia="Courier New" w:cs="Courier New"/>
    </w:rPr>
  </w:style>
  <w:style w:type="character" w:customStyle="1" w:styleId="ListLabel28">
    <w:name w:val="ListLabel 28"/>
    <w:qFormat/>
    <w:rPr>
      <w:rFonts w:eastAsia="Wingdings" w:cs="Wingdings"/>
    </w:rPr>
  </w:style>
  <w:style w:type="character" w:customStyle="1" w:styleId="Bullets">
    <w:name w:val="Bullets"/>
    <w:qFormat/>
    <w:rPr>
      <w:rFonts w:ascii="OpenSymbol" w:eastAsia="OpenSymbol" w:hAnsi="OpenSymbol" w:cs="OpenSymbol"/>
    </w:rPr>
  </w:style>
  <w:style w:type="character" w:customStyle="1" w:styleId="ListLabel29">
    <w:name w:val="ListLabel 29"/>
    <w:qFormat/>
    <w:rPr>
      <w:rFonts w:cs="Symbol"/>
      <w:sz w:val="24"/>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ascii="Arial" w:hAnsi="Arial" w:cs="OpenSymbol"/>
      <w:sz w:val="24"/>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ascii="Arial" w:hAnsi="Arial" w:cs="OpenSymbol"/>
      <w:sz w:val="24"/>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ascii="Arial" w:hAnsi="Arial" w:cs="OpenSymbol"/>
      <w:sz w:val="24"/>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ascii="Arial" w:hAnsi="Arial" w:cs="OpenSymbol"/>
      <w:sz w:val="24"/>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paragraph" w:customStyle="1" w:styleId="Heading">
    <w:name w:val="Heading"/>
    <w:basedOn w:val="Standard"/>
    <w:next w:val="Textkrper"/>
    <w:qFormat/>
    <w:pPr>
      <w:keepNext/>
      <w:shd w:val="clear" w:color="auto" w:fill="FFFFFF"/>
      <w:spacing w:before="240" w:after="120"/>
    </w:pPr>
    <w:rPr>
      <w:rFonts w:ascii="Liberation Sans" w:eastAsia="noto sans cjk sc regular" w:hAnsi="Liberation Sans" w:cs="Lohit Devanagari"/>
      <w:sz w:val="28"/>
      <w:szCs w:val="28"/>
    </w:rPr>
  </w:style>
  <w:style w:type="paragraph" w:styleId="Textkrper">
    <w:name w:val="Body Text"/>
    <w:basedOn w:val="Standard"/>
    <w:pPr>
      <w:shd w:val="clear" w:color="auto" w:fill="FFFFFF"/>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hd w:val="clear" w:color="auto" w:fill="FFFFFF"/>
      <w:spacing w:before="120" w:after="120"/>
    </w:pPr>
    <w:rPr>
      <w:rFonts w:cs="Lohit Devanagari"/>
      <w:i/>
      <w:iCs/>
      <w:sz w:val="24"/>
      <w:szCs w:val="24"/>
    </w:rPr>
  </w:style>
  <w:style w:type="paragraph" w:customStyle="1" w:styleId="Index">
    <w:name w:val="Index"/>
    <w:basedOn w:val="Standard"/>
    <w:qFormat/>
    <w:pPr>
      <w:suppressLineNumbers/>
      <w:shd w:val="clear" w:color="auto" w:fill="FFFFFF"/>
    </w:pPr>
    <w:rPr>
      <w:rFonts w:cs="Lohit Devanagari"/>
    </w:rPr>
  </w:style>
  <w:style w:type="paragraph" w:styleId="KeinLeerraum">
    <w:name w:val="No Spacing"/>
    <w:uiPriority w:val="1"/>
    <w:qFormat/>
    <w:rPr>
      <w:sz w:val="22"/>
    </w:rPr>
  </w:style>
  <w:style w:type="paragraph" w:styleId="Titel">
    <w:name w:val="Title"/>
    <w:basedOn w:val="Standard"/>
    <w:uiPriority w:val="10"/>
    <w:qFormat/>
    <w:pPr>
      <w:shd w:val="clear" w:color="auto" w:fill="FFFFFF"/>
      <w:spacing w:before="300" w:after="200"/>
      <w:contextualSpacing/>
    </w:pPr>
    <w:rPr>
      <w:sz w:val="48"/>
      <w:szCs w:val="48"/>
    </w:rPr>
  </w:style>
  <w:style w:type="paragraph" w:styleId="Untertitel">
    <w:name w:val="Subtitle"/>
    <w:basedOn w:val="Standard"/>
    <w:uiPriority w:val="11"/>
    <w:qFormat/>
    <w:pPr>
      <w:shd w:val="clear" w:color="auto" w:fill="FFFFFF"/>
      <w:spacing w:before="200" w:after="200"/>
    </w:pPr>
    <w:rPr>
      <w:sz w:val="24"/>
      <w:szCs w:val="24"/>
    </w:rPr>
  </w:style>
  <w:style w:type="paragraph" w:styleId="Zitat">
    <w:name w:val="Quote"/>
    <w:basedOn w:val="Standard"/>
    <w:uiPriority w:val="29"/>
    <w:qFormat/>
    <w:pPr>
      <w:shd w:val="clear" w:color="auto" w:fill="FFFFFF"/>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unotentext">
    <w:name w:val="footnote text"/>
    <w:basedOn w:val="Standard"/>
    <w:uiPriority w:val="99"/>
    <w:semiHidden/>
    <w:unhideWhenUsed/>
    <w:pPr>
      <w:shd w:val="clear" w:color="auto" w:fill="FFFFFF"/>
      <w:spacing w:after="40" w:line="240" w:lineRule="auto"/>
    </w:pPr>
    <w:rPr>
      <w:sz w:val="18"/>
    </w:rPr>
  </w:style>
  <w:style w:type="paragraph" w:styleId="Verzeichnis1">
    <w:name w:val="toc 1"/>
    <w:basedOn w:val="Standard"/>
    <w:uiPriority w:val="39"/>
    <w:unhideWhenUsed/>
    <w:pPr>
      <w:shd w:val="clear" w:color="auto" w:fill="FFFFFF"/>
      <w:spacing w:after="57"/>
    </w:pPr>
  </w:style>
  <w:style w:type="paragraph" w:styleId="Verzeichnis2">
    <w:name w:val="toc 2"/>
    <w:basedOn w:val="Standard"/>
    <w:uiPriority w:val="39"/>
    <w:unhideWhenUsed/>
    <w:pPr>
      <w:shd w:val="clear" w:color="auto" w:fill="FFFFFF"/>
      <w:spacing w:after="57"/>
      <w:ind w:left="283"/>
    </w:pPr>
  </w:style>
  <w:style w:type="paragraph" w:styleId="Verzeichnis3">
    <w:name w:val="toc 3"/>
    <w:basedOn w:val="Standard"/>
    <w:uiPriority w:val="39"/>
    <w:unhideWhenUsed/>
    <w:pPr>
      <w:shd w:val="clear" w:color="auto" w:fill="FFFFFF"/>
      <w:spacing w:after="57"/>
      <w:ind w:left="567"/>
    </w:pPr>
  </w:style>
  <w:style w:type="paragraph" w:styleId="Verzeichnis4">
    <w:name w:val="toc 4"/>
    <w:basedOn w:val="Standard"/>
    <w:uiPriority w:val="39"/>
    <w:unhideWhenUsed/>
    <w:pPr>
      <w:shd w:val="clear" w:color="auto" w:fill="FFFFFF"/>
      <w:spacing w:after="57"/>
      <w:ind w:left="850"/>
    </w:pPr>
  </w:style>
  <w:style w:type="paragraph" w:styleId="Verzeichnis5">
    <w:name w:val="toc 5"/>
    <w:basedOn w:val="Standard"/>
    <w:uiPriority w:val="39"/>
    <w:unhideWhenUsed/>
    <w:pPr>
      <w:shd w:val="clear" w:color="auto" w:fill="FFFFFF"/>
      <w:spacing w:after="57"/>
      <w:ind w:left="1134"/>
    </w:pPr>
  </w:style>
  <w:style w:type="paragraph" w:styleId="Verzeichnis6">
    <w:name w:val="toc 6"/>
    <w:basedOn w:val="Standard"/>
    <w:uiPriority w:val="39"/>
    <w:unhideWhenUsed/>
    <w:pPr>
      <w:shd w:val="clear" w:color="auto" w:fill="FFFFFF"/>
      <w:spacing w:after="57"/>
      <w:ind w:left="1417"/>
    </w:pPr>
  </w:style>
  <w:style w:type="paragraph" w:styleId="Verzeichnis7">
    <w:name w:val="toc 7"/>
    <w:basedOn w:val="Standard"/>
    <w:uiPriority w:val="39"/>
    <w:unhideWhenUsed/>
    <w:pPr>
      <w:shd w:val="clear" w:color="auto" w:fill="FFFFFF"/>
      <w:spacing w:after="57"/>
      <w:ind w:left="1701"/>
    </w:pPr>
  </w:style>
  <w:style w:type="paragraph" w:styleId="Verzeichnis8">
    <w:name w:val="toc 8"/>
    <w:basedOn w:val="Standard"/>
    <w:uiPriority w:val="39"/>
    <w:unhideWhenUsed/>
    <w:pPr>
      <w:shd w:val="clear" w:color="auto" w:fill="FFFFFF"/>
      <w:spacing w:after="57"/>
      <w:ind w:left="1984"/>
    </w:pPr>
  </w:style>
  <w:style w:type="paragraph" w:styleId="Verzeichnis9">
    <w:name w:val="toc 9"/>
    <w:basedOn w:val="Standard"/>
    <w:uiPriority w:val="39"/>
    <w:unhideWhenUsed/>
    <w:pPr>
      <w:shd w:val="clear" w:color="auto" w:fill="FFFFFF"/>
      <w:spacing w:after="57"/>
      <w:ind w:left="2268"/>
    </w:pPr>
  </w:style>
  <w:style w:type="paragraph" w:styleId="Inhaltsverzeichnisberschrift">
    <w:name w:val="TOC Heading"/>
    <w:uiPriority w:val="39"/>
    <w:unhideWhenUsed/>
    <w:qFormat/>
    <w:rPr>
      <w:sz w:val="22"/>
    </w:rPr>
  </w:style>
  <w:style w:type="paragraph" w:styleId="Listenabsatz">
    <w:name w:val="List Paragraph"/>
    <w:basedOn w:val="Standard"/>
    <w:uiPriority w:val="34"/>
    <w:qFormat/>
    <w:pPr>
      <w:shd w:val="clear" w:color="auto" w:fill="FFFFFF"/>
      <w:ind w:left="720"/>
      <w:contextualSpacing/>
    </w:pPr>
  </w:style>
  <w:style w:type="paragraph" w:styleId="Kopfzeile">
    <w:name w:val="header"/>
    <w:basedOn w:val="Standard"/>
    <w:uiPriority w:val="99"/>
    <w:unhideWhenUsed/>
    <w:pPr>
      <w:shd w:val="clear" w:color="auto" w:fill="FFFFFF"/>
      <w:tabs>
        <w:tab w:val="center" w:pos="4536"/>
        <w:tab w:val="right" w:pos="9072"/>
      </w:tabs>
      <w:spacing w:after="0" w:line="240" w:lineRule="auto"/>
    </w:pPr>
  </w:style>
  <w:style w:type="paragraph" w:styleId="Fuzeile">
    <w:name w:val="footer"/>
    <w:basedOn w:val="Standard"/>
    <w:link w:val="FuzeileZchn1"/>
    <w:uiPriority w:val="99"/>
    <w:unhideWhenUsed/>
    <w:pPr>
      <w:shd w:val="clear" w:color="auto" w:fill="FFFFFF"/>
      <w:tabs>
        <w:tab w:val="center" w:pos="4536"/>
        <w:tab w:val="right" w:pos="9072"/>
      </w:tabs>
      <w:spacing w:after="0" w:line="240" w:lineRule="auto"/>
    </w:pPr>
  </w:style>
  <w:style w:type="paragraph" w:styleId="Sprechblasentext">
    <w:name w:val="Balloon Text"/>
    <w:basedOn w:val="Standard"/>
    <w:uiPriority w:val="99"/>
    <w:semiHidden/>
    <w:unhideWhenUsed/>
    <w:qFormat/>
    <w:pPr>
      <w:shd w:val="clear" w:color="auto" w:fill="FFFFFF"/>
      <w:spacing w:after="0" w:line="240" w:lineRule="auto"/>
    </w:pPr>
    <w:rPr>
      <w:rFonts w:ascii="Segoe UI" w:hAnsi="Segoe UI" w:cs="Segoe UI"/>
      <w:sz w:val="18"/>
      <w:szCs w:val="18"/>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NormaleTabelle"/>
    <w:uiPriority w:val="99"/>
    <w:rPr>
      <w:color w:val="404040"/>
      <w:szCs w:val="20"/>
      <w:lang w:eastAsia="de-DE"/>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19BF9B7E99B354588005F0D60F5F3AC" ma:contentTypeVersion="0" ma:contentTypeDescription="Ein neues Dokument erstellen." ma:contentTypeScope="" ma:versionID="cd2bf1aa7d79559cf41fec86d93c8cc4">
  <xsd:schema xmlns:xsd="http://www.w3.org/2001/XMLSchema" xmlns:xs="http://www.w3.org/2001/XMLSchema" xmlns:p="http://schemas.microsoft.com/office/2006/metadata/properties" targetNamespace="http://schemas.microsoft.com/office/2006/metadata/properties" ma:root="true" ma:fieldsID="8cd928c1667397ff43957b11881e2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121BCA-66B2-4D5A-A574-213FCEFE73A6}">
  <ds:schemaRefs>
    <ds:schemaRef ds:uri="http://schemas.microsoft.com/sharepoint/v3/contenttype/forms"/>
  </ds:schemaRefs>
</ds:datastoreItem>
</file>

<file path=customXml/itemProps2.xml><?xml version="1.0" encoding="utf-8"?>
<ds:datastoreItem xmlns:ds="http://schemas.openxmlformats.org/officeDocument/2006/customXml" ds:itemID="{4D85D53C-8794-4BC6-A793-CFFB7F9DC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DE9941-879C-4122-95EE-2D2DA68AC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1626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Leander Scholz</cp:lastModifiedBy>
  <cp:revision>20</cp:revision>
  <dcterms:created xsi:type="dcterms:W3CDTF">2023-04-20T08:39:00Z</dcterms:created>
  <dcterms:modified xsi:type="dcterms:W3CDTF">2024-10-10T08:26:00Z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ontentTypeId">
    <vt:lpwstr>0x010100119BF9B7E99B354588005F0D60F5F3AC</vt:lpwstr>
  </property>
</Properties>
</file>